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473E" w14:textId="2CB02168" w:rsidR="006C0CD1" w:rsidRPr="006C0CD1" w:rsidRDefault="006C0CD1" w:rsidP="006C0CD1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4"/>
          <w:szCs w:val="24"/>
          <w14:ligatures w14:val="none"/>
        </w:rPr>
      </w:pPr>
      <w:r w:rsidRPr="006C0CD1">
        <w:rPr>
          <w:rFonts w:ascii="Calibri" w:eastAsia="Calibri" w:hAnsi="Calibri" w:cs="Times New Roman"/>
          <w:noProof/>
          <w:color w:val="FF0000"/>
          <w:kern w:val="0"/>
          <w:sz w:val="24"/>
          <w:szCs w:val="24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FBE0E" wp14:editId="0F939B0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3B333" w14:textId="79449EEF" w:rsidR="006C0CD1" w:rsidRDefault="006C0CD1" w:rsidP="006C0CD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46AF5C6" wp14:editId="2C19EA77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DE988B" w14:textId="77777777" w:rsidR="006C0CD1" w:rsidRDefault="006C0CD1" w:rsidP="006C0CD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B8F17B6" w14:textId="77777777" w:rsidR="006C0CD1" w:rsidRDefault="006C0CD1" w:rsidP="006C0CD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6B8D8DD6" w14:textId="77777777" w:rsidR="006C0CD1" w:rsidRDefault="006C0CD1" w:rsidP="006C0CD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30873A29" w14:textId="77777777" w:rsidR="006C0CD1" w:rsidRDefault="006C0CD1" w:rsidP="006C0CD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3FBE0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663B333" w14:textId="79449EEF" w:rsidR="006C0CD1" w:rsidRDefault="006C0CD1" w:rsidP="006C0CD1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746AF5C6" wp14:editId="2C19EA77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DE988B" w14:textId="77777777" w:rsidR="006C0CD1" w:rsidRDefault="006C0CD1" w:rsidP="006C0CD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B8F17B6" w14:textId="77777777" w:rsidR="006C0CD1" w:rsidRDefault="006C0CD1" w:rsidP="006C0CD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6B8D8DD6" w14:textId="77777777" w:rsidR="006C0CD1" w:rsidRDefault="006C0CD1" w:rsidP="006C0CD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30873A29" w14:textId="77777777" w:rsidR="006C0CD1" w:rsidRDefault="006C0CD1" w:rsidP="006C0CD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6C0CD1">
        <w:rPr>
          <w:rFonts w:ascii="Calibri" w:eastAsia="Calibri" w:hAnsi="Calibri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p w14:paraId="2454FECD" w14:textId="77777777" w:rsidR="006C0CD1" w:rsidRPr="006C0CD1" w:rsidRDefault="006C0CD1" w:rsidP="006C0CD1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BBFB9E3" w14:textId="77777777" w:rsidR="006C0CD1" w:rsidRPr="006C0CD1" w:rsidRDefault="006C0CD1" w:rsidP="006C0CD1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54B3B3E" w14:textId="77777777" w:rsidR="006C0CD1" w:rsidRPr="006C0CD1" w:rsidRDefault="006C0CD1" w:rsidP="006C0CD1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22C8414" w14:textId="77777777" w:rsidR="006C0CD1" w:rsidRPr="006C0CD1" w:rsidRDefault="006C0CD1" w:rsidP="006C0CD1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20D3C2D7" w14:textId="77777777" w:rsidR="006C0CD1" w:rsidRPr="006C0CD1" w:rsidRDefault="006C0CD1" w:rsidP="006C0CD1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6E68832" w14:textId="77777777" w:rsidR="006C0CD1" w:rsidRPr="006C0CD1" w:rsidRDefault="006C0CD1" w:rsidP="006C0CD1">
      <w:pPr>
        <w:spacing w:after="200" w:line="276" w:lineRule="auto"/>
        <w:ind w:left="4320"/>
        <w:rPr>
          <w:rFonts w:ascii="Calibri" w:eastAsia="Calibri" w:hAnsi="Calibri" w:cs="Times New Roman"/>
          <w:kern w:val="0"/>
          <w:sz w:val="24"/>
          <w:szCs w:val="28"/>
          <w14:ligatures w14:val="none"/>
        </w:rPr>
      </w:pPr>
    </w:p>
    <w:p w14:paraId="0503DB0E" w14:textId="08513E9E" w:rsidR="006C0CD1" w:rsidRPr="00DF1984" w:rsidRDefault="006C0CD1" w:rsidP="00DF1984">
      <w:pPr>
        <w:spacing w:after="200" w:line="276" w:lineRule="auto"/>
        <w:ind w:left="4320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DF1984">
        <w:rPr>
          <w:rFonts w:ascii="Calibri" w:eastAsia="Calibri" w:hAnsi="Calibri" w:cs="Times New Roman"/>
          <w:kern w:val="0"/>
          <w:sz w:val="24"/>
          <w:szCs w:val="28"/>
          <w14:ligatures w14:val="none"/>
        </w:rPr>
        <w:t xml:space="preserve">                   </w:t>
      </w:r>
      <w:bookmarkStart w:id="0" w:name="_Hlk158298325"/>
      <w:r w:rsidRPr="00DF1984">
        <w:rPr>
          <w:rFonts w:eastAsia="Calibri" w:cstheme="minorHAnsi"/>
          <w:kern w:val="0"/>
          <w:sz w:val="24"/>
          <w:szCs w:val="24"/>
          <w14:ligatures w14:val="none"/>
        </w:rPr>
        <w:t xml:space="preserve">Αθήνα, 2 Μαΐου 2025 </w:t>
      </w:r>
      <w:bookmarkEnd w:id="0"/>
    </w:p>
    <w:p w14:paraId="583A4348" w14:textId="77777777" w:rsidR="001F29D7" w:rsidRDefault="001F29D7" w:rsidP="005D242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209703AC" w14:textId="5E2BFA9D" w:rsidR="006C0CD1" w:rsidRDefault="006C0CD1" w:rsidP="005D242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C0CD1">
        <w:rPr>
          <w:rFonts w:cstheme="minorHAnsi"/>
          <w:b/>
          <w:sz w:val="24"/>
          <w:szCs w:val="24"/>
        </w:rPr>
        <w:t>Δήλωση της Υπουργού Πολιτισμού Λίνας Μενδώνη για την απώλεια του</w:t>
      </w:r>
    </w:p>
    <w:p w14:paraId="7EABAA19" w14:textId="2FDBDC16" w:rsidR="005D242D" w:rsidRPr="006C0CD1" w:rsidRDefault="005D242D" w:rsidP="005D242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C0CD1">
        <w:rPr>
          <w:rFonts w:cstheme="minorHAnsi"/>
          <w:b/>
          <w:sz w:val="24"/>
          <w:szCs w:val="24"/>
        </w:rPr>
        <w:t xml:space="preserve"> </w:t>
      </w:r>
      <w:r w:rsidR="006C0CD1" w:rsidRPr="006C0CD1">
        <w:rPr>
          <w:rFonts w:cstheme="minorHAnsi"/>
          <w:b/>
          <w:sz w:val="24"/>
          <w:szCs w:val="24"/>
        </w:rPr>
        <w:t>Δημήτρη Κολοβού</w:t>
      </w:r>
    </w:p>
    <w:p w14:paraId="018AA0C8" w14:textId="77777777" w:rsidR="006C0CD1" w:rsidRDefault="006C0CD1" w:rsidP="005D242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2035966" w14:textId="141E69D7" w:rsidR="005D242D" w:rsidRPr="006C0CD1" w:rsidRDefault="005D242D" w:rsidP="005D242D">
      <w:pPr>
        <w:spacing w:line="276" w:lineRule="auto"/>
        <w:jc w:val="both"/>
        <w:rPr>
          <w:rFonts w:cstheme="minorHAnsi"/>
          <w:sz w:val="24"/>
          <w:szCs w:val="24"/>
        </w:rPr>
      </w:pPr>
      <w:r w:rsidRPr="006C0CD1">
        <w:rPr>
          <w:rFonts w:cstheme="minorHAnsi"/>
          <w:sz w:val="24"/>
          <w:szCs w:val="24"/>
        </w:rPr>
        <w:t>Πληροφορούμενη την απώλεια του Δημήτρη Κολοβού, η Υπουργός Πολιτισμού Λίνα Μενδώνη έκανε την ακόλουθη δήλωση:</w:t>
      </w:r>
      <w:bookmarkStart w:id="1" w:name="_GoBack"/>
      <w:bookmarkEnd w:id="1"/>
    </w:p>
    <w:p w14:paraId="4498DBBA" w14:textId="2EBB309E" w:rsidR="00D93DA7" w:rsidRPr="006C0CD1" w:rsidRDefault="005D242D" w:rsidP="005D242D">
      <w:pPr>
        <w:spacing w:line="276" w:lineRule="auto"/>
        <w:jc w:val="both"/>
        <w:rPr>
          <w:rFonts w:cstheme="minorHAnsi"/>
          <w:sz w:val="24"/>
          <w:szCs w:val="24"/>
        </w:rPr>
      </w:pPr>
      <w:r w:rsidRPr="006C0CD1">
        <w:rPr>
          <w:rFonts w:cstheme="minorHAnsi"/>
          <w:sz w:val="24"/>
          <w:szCs w:val="24"/>
        </w:rPr>
        <w:t>Ο</w:t>
      </w:r>
      <w:r w:rsidR="00D93DA7" w:rsidRPr="006C0CD1">
        <w:rPr>
          <w:rFonts w:cstheme="minorHAnsi"/>
          <w:sz w:val="24"/>
          <w:szCs w:val="24"/>
        </w:rPr>
        <w:t xml:space="preserve"> Δημήτρης Κολοβός</w:t>
      </w:r>
      <w:r w:rsidRPr="006C0CD1">
        <w:rPr>
          <w:rFonts w:cstheme="minorHAnsi"/>
          <w:sz w:val="24"/>
          <w:szCs w:val="24"/>
        </w:rPr>
        <w:t xml:space="preserve"> υπήρξε διακεκριμένος εργάτης του Θεάτρου, το οποίο υπηρέτησε με αφοσίωση</w:t>
      </w:r>
      <w:r w:rsidR="00D93DA7" w:rsidRPr="006C0CD1">
        <w:rPr>
          <w:rFonts w:cstheme="minorHAnsi"/>
          <w:sz w:val="24"/>
          <w:szCs w:val="24"/>
        </w:rPr>
        <w:t xml:space="preserve"> επί δεκαετίες και από πολλές σκηνές</w:t>
      </w:r>
      <w:r w:rsidRPr="006C0CD1">
        <w:rPr>
          <w:rFonts w:cstheme="minorHAnsi"/>
          <w:sz w:val="24"/>
          <w:szCs w:val="24"/>
        </w:rPr>
        <w:t>. Στη μακρά σταδιοδρομία του ερμήνευσε με επιτυχία ένα μεγάλο φάσμα ρόλων, από το κλασικό και το σύγχρονο ρεπερτόριο</w:t>
      </w:r>
      <w:r w:rsidR="00D93DA7" w:rsidRPr="006C0CD1">
        <w:rPr>
          <w:rFonts w:cstheme="minorHAnsi"/>
          <w:sz w:val="24"/>
          <w:szCs w:val="24"/>
        </w:rPr>
        <w:t>, και ευτύχησε να συνεργαστεί με σημαντικότατους ηθοποιούς, σκηνοθέτες και σχήματα. Παράλληλα, μέσω της πυκνής συμμετοχής του στον κινηματογράφο, την τηλεόραση και το ραδιόφωνο, αγαπήθηκε από το μεγάλο κοινό. Η απώλειά του κλείνει μια μακρά πορεία στο σανίδι, στο οποίο έμεινε</w:t>
      </w:r>
      <w:r w:rsidR="00066622" w:rsidRPr="006C0CD1">
        <w:rPr>
          <w:rFonts w:cstheme="minorHAnsi"/>
          <w:sz w:val="24"/>
          <w:szCs w:val="24"/>
        </w:rPr>
        <w:t xml:space="preserve"> πιστός</w:t>
      </w:r>
      <w:r w:rsidR="00D93DA7" w:rsidRPr="006C0CD1">
        <w:rPr>
          <w:rFonts w:cstheme="minorHAnsi"/>
          <w:sz w:val="24"/>
          <w:szCs w:val="24"/>
        </w:rPr>
        <w:t xml:space="preserve"> έως το τέλος.</w:t>
      </w:r>
    </w:p>
    <w:p w14:paraId="6321A96B" w14:textId="77777777" w:rsidR="005D242D" w:rsidRPr="006C0CD1" w:rsidRDefault="005D242D" w:rsidP="005D242D">
      <w:pPr>
        <w:spacing w:line="276" w:lineRule="auto"/>
        <w:jc w:val="both"/>
        <w:rPr>
          <w:rFonts w:cstheme="minorHAnsi"/>
          <w:sz w:val="24"/>
          <w:szCs w:val="24"/>
        </w:rPr>
      </w:pPr>
      <w:r w:rsidRPr="006C0CD1">
        <w:rPr>
          <w:rFonts w:cstheme="minorHAnsi"/>
          <w:sz w:val="24"/>
          <w:szCs w:val="24"/>
        </w:rPr>
        <w:t>Στην οικογένειά του, τους φίλους του και τους ομοτέχνους του απευθύνω ειλικρινή συλλυπητήρια.</w:t>
      </w:r>
    </w:p>
    <w:p w14:paraId="4D5751D1" w14:textId="77777777" w:rsidR="005D242D" w:rsidRPr="006C0CD1" w:rsidRDefault="005D242D">
      <w:pPr>
        <w:rPr>
          <w:rFonts w:cstheme="minorHAnsi"/>
          <w:sz w:val="24"/>
          <w:szCs w:val="24"/>
        </w:rPr>
      </w:pPr>
    </w:p>
    <w:sectPr w:rsidR="005D242D" w:rsidRPr="006C0C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2D"/>
    <w:rsid w:val="00066622"/>
    <w:rsid w:val="001F29D7"/>
    <w:rsid w:val="005D242D"/>
    <w:rsid w:val="006C0CD1"/>
    <w:rsid w:val="0088516E"/>
    <w:rsid w:val="008C7D8A"/>
    <w:rsid w:val="00BB4655"/>
    <w:rsid w:val="00D93DA7"/>
    <w:rsid w:val="00D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9B89"/>
  <w15:chartTrackingRefBased/>
  <w15:docId w15:val="{6D49E41C-228A-4B44-95F2-994855C8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2D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D24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4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4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4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4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4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4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4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4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2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2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2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242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242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24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242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24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24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24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242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5D24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242D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5D242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2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5D242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D2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B03421B-DA0A-42B3-95D7-9EF0533AF721}"/>
</file>

<file path=customXml/itemProps2.xml><?xml version="1.0" encoding="utf-8"?>
<ds:datastoreItem xmlns:ds="http://schemas.openxmlformats.org/officeDocument/2006/customXml" ds:itemID="{F921336A-7CFD-4596-B31C-1C6B8030B3A9}"/>
</file>

<file path=customXml/itemProps3.xml><?xml version="1.0" encoding="utf-8"?>
<ds:datastoreItem xmlns:ds="http://schemas.openxmlformats.org/officeDocument/2006/customXml" ds:itemID="{12AAD8AE-C74A-4F1F-9872-308D3F0CF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Δημήτρη Κολοβού</dc:title>
  <dc:subject/>
  <dc:creator>Δημήτρης Αντωνίου</dc:creator>
  <cp:keywords/>
  <dc:description/>
  <cp:lastModifiedBy>Ελευθερία Πελτέκη</cp:lastModifiedBy>
  <cp:revision>3</cp:revision>
  <dcterms:created xsi:type="dcterms:W3CDTF">2025-05-02T12:34:00Z</dcterms:created>
  <dcterms:modified xsi:type="dcterms:W3CDTF">2025-05-02T12:34:00Z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